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38BC5A35"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D0335">
        <w:rPr>
          <w:rFonts w:cs="Arial"/>
          <w:b/>
          <w:noProof/>
          <w:sz w:val="24"/>
        </w:rPr>
        <w:t>7782</w:t>
      </w:r>
      <w:bookmarkStart w:id="0" w:name="_GoBack"/>
      <w:bookmarkEnd w:id="0"/>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070CE" w:rsidR="001E41F3" w:rsidRPr="00410371" w:rsidRDefault="000D0335" w:rsidP="00FE6AA4">
            <w:pPr>
              <w:pStyle w:val="CRCoverPage"/>
              <w:spacing w:after="0"/>
              <w:jc w:val="center"/>
              <w:rPr>
                <w:noProof/>
              </w:rPr>
            </w:pPr>
            <w:r>
              <w:rPr>
                <w:b/>
                <w:noProof/>
                <w:sz w:val="28"/>
              </w:rPr>
              <w:t>4878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B66" w:rsidR="001E41F3" w:rsidRPr="00410371" w:rsidRDefault="00FB5405" w:rsidP="00021841">
            <w:pPr>
              <w:pStyle w:val="CRCoverPage"/>
              <w:spacing w:after="0"/>
              <w:jc w:val="center"/>
              <w:rPr>
                <w:noProof/>
                <w:sz w:val="28"/>
              </w:rPr>
            </w:pPr>
            <w:r w:rsidRPr="001156AC">
              <w:rPr>
                <w:b/>
                <w:noProof/>
                <w:sz w:val="28"/>
              </w:rPr>
              <w:t>18.</w:t>
            </w:r>
            <w:r w:rsidR="00021841">
              <w:rPr>
                <w:b/>
                <w:noProof/>
                <w:sz w:val="28"/>
              </w:rPr>
              <w:t>6</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35DF" w:rsidR="001E41F3" w:rsidRDefault="0029335D" w:rsidP="00021841">
            <w:pPr>
              <w:pStyle w:val="CRCoverPage"/>
              <w:spacing w:after="0"/>
              <w:ind w:left="100"/>
              <w:rPr>
                <w:noProof/>
              </w:rPr>
            </w:pPr>
            <w:r>
              <w:t xml:space="preserve">URSP </w:t>
            </w:r>
            <w:r w:rsidR="00021841">
              <w:t xml:space="preserve">rule during EPS Connection </w:t>
            </w:r>
            <w:proofErr w:type="spellStart"/>
            <w:r w:rsidR="00021841">
              <w:t>estabilshment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1868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6A1FF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75D0" w14:textId="77777777" w:rsidR="004551EA" w:rsidRDefault="004551EA" w:rsidP="00021841">
            <w:pPr>
              <w:rPr>
                <w:rFonts w:ascii="Arial" w:eastAsia="맑은 고딕" w:hAnsi="Arial"/>
                <w:noProof/>
                <w:lang w:eastAsia="ko-KR"/>
              </w:rPr>
            </w:pPr>
            <w:r>
              <w:rPr>
                <w:rFonts w:ascii="Arial" w:eastAsia="맑은 고딕" w:hAnsi="Arial"/>
                <w:noProof/>
                <w:lang w:eastAsia="ko-KR"/>
              </w:rPr>
              <w:t>During</w:t>
            </w:r>
            <w:r w:rsidR="00021841"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 as specified in the first and the sixth paragraph of clause 4.11.0a.5 in TS 23.502.</w:t>
            </w:r>
          </w:p>
          <w:p w14:paraId="177242D0" w14:textId="13D9C2AF" w:rsidR="00021841" w:rsidRPr="00021841" w:rsidRDefault="00021841" w:rsidP="00021841">
            <w:pPr>
              <w:rPr>
                <w:rFonts w:ascii="Arial" w:eastAsia="맑은 고딕" w:hAnsi="Arial"/>
                <w:noProof/>
                <w:lang w:eastAsia="ko-KR"/>
              </w:rPr>
            </w:pPr>
            <w:r w:rsidRPr="00021841">
              <w:rPr>
                <w:rFonts w:ascii="Arial" w:eastAsia="맑은 고딕" w:hAnsi="Arial"/>
                <w:noProof/>
                <w:lang w:eastAsia="ko-KR"/>
              </w:rPr>
              <w:t>When the UE has established a PDN connection in EPC, and if application traffics occurred in the UE, the UE checks whether there is an existing PDN connection for the APN which is the same APN that the application traffics should be routed. If it is existing, then the UE will proceed the corresponding procedures such as UE requsted bearer resource modification towards the existing PDN connection.</w:t>
            </w:r>
          </w:p>
          <w:p w14:paraId="708AA7DE" w14:textId="67F0C252" w:rsidR="00021841" w:rsidRPr="00021841" w:rsidRDefault="00021841" w:rsidP="00021841">
            <w:pPr>
              <w:rPr>
                <w:rFonts w:ascii="Arial" w:eastAsia="맑은 고딕" w:hAnsi="Arial"/>
                <w:noProof/>
                <w:lang w:eastAsia="ko-KR"/>
              </w:rPr>
            </w:pPr>
            <w:r w:rsidRPr="00021841">
              <w:rPr>
                <w:rFonts w:ascii="Arial" w:eastAsia="맑은 고딕" w:hAnsi="Arial" w:hint="eastAsia"/>
                <w:noProof/>
                <w:lang w:eastAsia="ko-KR"/>
              </w:rPr>
              <w:t xml:space="preserve">This becomes an issue when the UE moves from EPS to 5GS, and </w:t>
            </w:r>
            <w:r w:rsidRPr="00021841">
              <w:rPr>
                <w:rFonts w:ascii="Arial" w:eastAsia="맑은 고딕" w:hAnsi="Arial"/>
                <w:noProof/>
                <w:lang w:eastAsia="ko-KR"/>
              </w:rPr>
              <w:t>moves the PDN connection for the application that has been executed and routed to the existing PDN connection. Because, the UE will request PDU Session establishment for that application with the S-NSSAI which does not match with the URSP rules.</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73C9610" w:rsidR="008879D3" w:rsidRPr="00BA294C" w:rsidRDefault="004551EA" w:rsidP="004551EA">
            <w:pPr>
              <w:pStyle w:val="CRCoverPage"/>
              <w:spacing w:after="0"/>
              <w:ind w:left="100"/>
              <w:rPr>
                <w:noProof/>
              </w:rPr>
            </w:pPr>
            <w:r w:rsidRPr="00BA294C">
              <w:rPr>
                <w:rFonts w:eastAsia="맑은 고딕"/>
                <w:noProof/>
                <w:lang w:eastAsia="ko-KR"/>
              </w:rPr>
              <w:t>Clarify how the UE proceed PDN connection establishment in EPC to avoid to mismatch of S-NSSAI selected for the PDN connection against to the URSP rules.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BA294C"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98968" w:rsidR="008879D3" w:rsidRPr="00BA294C" w:rsidRDefault="00CD62E9" w:rsidP="004551EA">
            <w:pPr>
              <w:pStyle w:val="CRCoverPage"/>
              <w:spacing w:after="0"/>
              <w:ind w:left="100"/>
              <w:rPr>
                <w:noProof/>
              </w:rPr>
            </w:pPr>
            <w:r w:rsidRPr="00BA294C">
              <w:rPr>
                <w:noProof/>
              </w:rPr>
              <w:t>Incorrect</w:t>
            </w:r>
            <w:r w:rsidR="008879D3" w:rsidRPr="00BA294C">
              <w:rPr>
                <w:noProof/>
              </w:rPr>
              <w:t xml:space="preserve"> </w:t>
            </w:r>
            <w:r w:rsidRPr="00BA294C">
              <w:rPr>
                <w:noProof/>
              </w:rPr>
              <w:t>operation</w:t>
            </w:r>
            <w:r w:rsidR="008879D3" w:rsidRPr="00BA294C">
              <w:rPr>
                <w:noProof/>
              </w:rPr>
              <w:t xml:space="preserve"> </w:t>
            </w:r>
            <w:r w:rsidR="004551EA" w:rsidRPr="00BA294C">
              <w:rPr>
                <w:noProof/>
              </w:rPr>
              <w:t>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5D99" w:rsidR="001E41F3" w:rsidRPr="00EB5CA4" w:rsidRDefault="00FB2C40" w:rsidP="00B0754C">
            <w:pPr>
              <w:pStyle w:val="CRCoverPage"/>
              <w:spacing w:after="0"/>
              <w:ind w:left="100"/>
              <w:rPr>
                <w:noProof/>
              </w:rPr>
            </w:pPr>
            <w: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CD9121B" w14:textId="77777777" w:rsidR="00303B7D" w:rsidRPr="00140E21" w:rsidRDefault="00303B7D" w:rsidP="00303B7D">
      <w:pPr>
        <w:pStyle w:val="4"/>
      </w:pPr>
      <w:bookmarkStart w:id="12" w:name="_Toc170195859"/>
      <w:bookmarkEnd w:id="2"/>
      <w:bookmarkEnd w:id="3"/>
      <w:bookmarkEnd w:id="4"/>
      <w:bookmarkEnd w:id="5"/>
      <w:bookmarkEnd w:id="6"/>
      <w:bookmarkEnd w:id="7"/>
      <w:bookmarkEnd w:id="8"/>
      <w:bookmarkEnd w:id="9"/>
      <w:bookmarkEnd w:id="10"/>
      <w:bookmarkEnd w:id="11"/>
      <w:r w:rsidRPr="00140E21">
        <w:t>4.11.0a.5</w:t>
      </w:r>
      <w:r w:rsidRPr="00140E21">
        <w:tab/>
        <w:t>PDN Connection Establishment</w:t>
      </w:r>
      <w:bookmarkEnd w:id="12"/>
    </w:p>
    <w:p w14:paraId="7E98466F" w14:textId="77777777" w:rsidR="00303B7D" w:rsidRPr="00140E21" w:rsidRDefault="00303B7D" w:rsidP="00303B7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2D30C1B" w14:textId="77777777" w:rsidR="00303B7D" w:rsidRDefault="00303B7D" w:rsidP="00303B7D">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xml:space="preserve">) to the EEC(s). If the UE indicated in the PCO that it supports the ability to receive ECS </w:t>
      </w:r>
      <w:proofErr w:type="gramStart"/>
      <w:r>
        <w:t>address(</w:t>
      </w:r>
      <w:proofErr w:type="spellStart"/>
      <w:proofErr w:type="gramEnd"/>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5844458" w14:textId="77777777" w:rsidR="00303B7D" w:rsidRDefault="00303B7D" w:rsidP="00303B7D">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1E3ECA53" w14:textId="77777777" w:rsidR="00303B7D" w:rsidRDefault="00303B7D" w:rsidP="00303B7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9E48A45" w14:textId="77777777" w:rsidR="00303B7D" w:rsidRDefault="00303B7D" w:rsidP="00303B7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7F997B23" w14:textId="52AD620A" w:rsidR="00303B7D" w:rsidRPr="00140E21" w:rsidRDefault="00303B7D" w:rsidP="00303B7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w:t>
      </w:r>
      <w:del w:id="13" w:author="Samsung" w:date="2024-08-06T13:39:00Z">
        <w:r w:rsidRPr="00303B7D" w:rsidDel="00303B7D">
          <w:rPr>
            <w:highlight w:val="yellow"/>
          </w:rPr>
          <w:delText>+PGW-C</w:delText>
        </w:r>
      </w:del>
      <w:r>
        <w:t xml:space="preserve">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3E15FA81" w14:textId="77777777" w:rsidR="00303B7D" w:rsidRDefault="00303B7D" w:rsidP="00303B7D">
      <w:pPr>
        <w:pStyle w:val="NO"/>
      </w:pPr>
      <w:r>
        <w:t>NOTE 1:</w:t>
      </w:r>
      <w:r>
        <w:tab/>
        <w:t>The SMF+PGW-C knows that the UE does not support 5GS NAS if the UE does not provide PDU Session ID in PCO (see clause 5.15.7 of TS 23.501 [2]).</w:t>
      </w:r>
    </w:p>
    <w:p w14:paraId="6C380C64" w14:textId="77777777" w:rsidR="00303B7D" w:rsidRDefault="00303B7D" w:rsidP="00303B7D">
      <w:r>
        <w:t>During establishment of emergency PDN connection:</w:t>
      </w:r>
    </w:p>
    <w:p w14:paraId="3D4036E3" w14:textId="77777777" w:rsidR="00303B7D" w:rsidRDefault="00303B7D" w:rsidP="00303B7D">
      <w:pPr>
        <w:pStyle w:val="B1"/>
      </w:pPr>
      <w:r>
        <w:t>-</w:t>
      </w:r>
      <w:r>
        <w:tab/>
        <w:t>The SMF+PGW-C is to be derived from the emergency APN or to be statically configured in the Emergency Configuration Data in MME.</w:t>
      </w:r>
    </w:p>
    <w:p w14:paraId="6386854B" w14:textId="77777777" w:rsidR="00303B7D" w:rsidRDefault="00303B7D" w:rsidP="00303B7D">
      <w:pPr>
        <w:pStyle w:val="B1"/>
      </w:pPr>
      <w:r>
        <w:t>-</w:t>
      </w:r>
      <w:r>
        <w:tab/>
        <w:t>5GC interworking support with N26 or without N26 is determined based on UE's 5G NAS capability and local configuration (in the Emergency Configuration Data in MME).</w:t>
      </w:r>
    </w:p>
    <w:p w14:paraId="3AB47E7D" w14:textId="77777777" w:rsidR="00303B7D" w:rsidRDefault="00303B7D" w:rsidP="00303B7D">
      <w:pPr>
        <w:pStyle w:val="B1"/>
      </w:pPr>
      <w:r>
        <w:lastRenderedPageBreak/>
        <w:t>-</w:t>
      </w:r>
      <w:r>
        <w:tab/>
        <w:t>The S-NSSAI configured for the emergency APN in SMF+PGW-C is not sent to the UE by the SMF+PGW-C. One S-NSSAI is configured for the emergency APN.</w:t>
      </w:r>
    </w:p>
    <w:p w14:paraId="39655EFF" w14:textId="77777777" w:rsidR="00303B7D" w:rsidRDefault="00303B7D" w:rsidP="00303B7D">
      <w:r>
        <w:t>During establishment of non-emergency PDN connection and emergency PDN connection, if SMF+PGW-C is selected for a UE that does not support 5GC NAS, the SMF+PGW-C creates unique PDU Session ID for each PDN connection of the UE.</w:t>
      </w:r>
    </w:p>
    <w:p w14:paraId="00FA3176" w14:textId="77777777" w:rsidR="00303B7D" w:rsidRPr="00140E21" w:rsidRDefault="00303B7D" w:rsidP="00303B7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194820A9" w14:textId="77777777" w:rsidR="00303B7D" w:rsidRDefault="00303B7D" w:rsidP="00303B7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F19ADFC" w14:textId="77777777" w:rsidR="00303B7D" w:rsidRDefault="00303B7D" w:rsidP="00303B7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1734A9E7" w14:textId="77777777" w:rsidR="00303B7D" w:rsidRDefault="00303B7D" w:rsidP="00303B7D">
      <w:pPr>
        <w:pStyle w:val="B1"/>
      </w:pPr>
      <w:r>
        <w:t>-</w:t>
      </w:r>
      <w:r>
        <w:tab/>
      </w:r>
      <w:proofErr w:type="gramStart"/>
      <w:r>
        <w:t>the</w:t>
      </w:r>
      <w:proofErr w:type="gramEnd"/>
      <w:r>
        <w:t xml:space="preserve"> SMF+PGW-C creates a PDU session ID that does not collide with the received PDU session ID(s).</w:t>
      </w:r>
    </w:p>
    <w:p w14:paraId="5A66BCD6" w14:textId="77777777" w:rsidR="00303B7D" w:rsidRDefault="00303B7D" w:rsidP="00303B7D">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3267473E" w14:textId="77777777" w:rsidR="00303B7D" w:rsidRDefault="00303B7D" w:rsidP="00303B7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F24E5C6" w14:textId="77777777" w:rsidR="00303B7D" w:rsidRDefault="00303B7D" w:rsidP="00303B7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58FA504" w14:textId="77777777" w:rsidR="00303B7D" w:rsidRDefault="00303B7D" w:rsidP="00303B7D">
      <w:r>
        <w:t>A SMF+PGW-C may support L2TP as described in clause 4.3.2.4. In this case step 1 and step 7 of Figure 4.3.2.4</w:t>
      </w:r>
      <w:r>
        <w:noBreakHyphen/>
        <w:t>1 correspond to a PDN Connection establishment and a SMF+PGW-C replaces the SMF in that Figure.</w:t>
      </w:r>
    </w:p>
    <w:p w14:paraId="72BA33E3" w14:textId="77777777" w:rsidR="00303B7D" w:rsidRDefault="00303B7D" w:rsidP="00303B7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2EB2B7F" w14:textId="77777777" w:rsidR="00303B7D" w:rsidRDefault="00303B7D" w:rsidP="00303B7D">
      <w:pPr>
        <w:rPr>
          <w:ins w:id="14" w:author="Samsung" w:date="2024-08-06T13:38:00Z"/>
        </w:rPr>
      </w:pPr>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4EE33019" w14:textId="66BECB5D" w:rsidR="006A4BC2" w:rsidRPr="00DB10E7" w:rsidRDefault="006A4BC2" w:rsidP="00303B7D">
      <w:ins w:id="15" w:author="Samsung" w:date="2024-08-07T19:09:00Z">
        <w:r>
          <w:rPr>
            <w:rFonts w:eastAsia="맑은 고딕"/>
            <w:lang w:eastAsia="ko-KR"/>
          </w:rPr>
          <w:t xml:space="preserve">If UE receives URSP rules with S-NSSAI(s) over EPS, the UE evaluates the URSP rule with considering S-NSSAI. </w:t>
        </w:r>
      </w:ins>
      <w:ins w:id="16" w:author="Samsung" w:date="2024-08-07T19:10:00Z">
        <w:r>
          <w:rPr>
            <w:rFonts w:eastAsia="맑은 고딕"/>
            <w:lang w:eastAsia="ko-KR"/>
          </w:rPr>
          <w:t xml:space="preserve">If there is an existing PDN connection for the same APN but associated with a different S-NSSAI for the UE, the UE initiates an additional PDN connection for the same APN with the S-NSSAI to the SMF+PGW-C via PCO. </w:t>
        </w:r>
      </w:ins>
      <w:ins w:id="17" w:author="Samsung" w:date="2024-08-07T19:12:00Z">
        <w:r>
          <w:rPr>
            <w:rFonts w:eastAsia="맑은 고딕"/>
            <w:lang w:eastAsia="ko-KR"/>
          </w:rPr>
          <w:t xml:space="preserve">The SMF+PGW-C selects </w:t>
        </w:r>
      </w:ins>
      <w:ins w:id="18" w:author="Samsung" w:date="2024-08-07T19:15:00Z">
        <w:r w:rsidR="00A52974">
          <w:rPr>
            <w:rFonts w:eastAsia="맑은 고딕"/>
            <w:lang w:eastAsia="ko-KR"/>
          </w:rPr>
          <w:t>a</w:t>
        </w:r>
      </w:ins>
      <w:ins w:id="19" w:author="Samsung" w:date="2024-08-07T19:12:00Z">
        <w:r>
          <w:rPr>
            <w:rFonts w:eastAsia="맑은 고딕"/>
            <w:lang w:eastAsia="ko-KR"/>
          </w:rPr>
          <w:t xml:space="preserve"> S-NSSAI for the PDN connec</w:t>
        </w:r>
      </w:ins>
      <w:ins w:id="20" w:author="Samsung" w:date="2024-08-07T19:13:00Z">
        <w:r>
          <w:rPr>
            <w:rFonts w:eastAsia="맑은 고딕"/>
            <w:lang w:eastAsia="ko-KR"/>
          </w:rPr>
          <w:t>tion considering the S-NSSAI value received from the UE via PCO.</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F352D" w14:textId="77777777" w:rsidR="00255232" w:rsidRDefault="00255232">
      <w:r>
        <w:separator/>
      </w:r>
    </w:p>
  </w:endnote>
  <w:endnote w:type="continuationSeparator" w:id="0">
    <w:p w14:paraId="0A54B1AA" w14:textId="77777777" w:rsidR="00255232" w:rsidRDefault="00255232">
      <w:r>
        <w:continuationSeparator/>
      </w:r>
    </w:p>
  </w:endnote>
  <w:endnote w:type="continuationNotice" w:id="1">
    <w:p w14:paraId="5553CB74" w14:textId="77777777" w:rsidR="00255232" w:rsidRDefault="00255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43B93" w14:textId="77777777" w:rsidR="00255232" w:rsidRDefault="00255232">
      <w:r>
        <w:separator/>
      </w:r>
    </w:p>
  </w:footnote>
  <w:footnote w:type="continuationSeparator" w:id="0">
    <w:p w14:paraId="72CB59C6" w14:textId="77777777" w:rsidR="00255232" w:rsidRDefault="00255232">
      <w:r>
        <w:continuationSeparator/>
      </w:r>
    </w:p>
  </w:footnote>
  <w:footnote w:type="continuationNotice" w:id="1">
    <w:p w14:paraId="74425785" w14:textId="77777777" w:rsidR="00255232" w:rsidRDefault="002552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5232"/>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C4B9B0-F3DD-4BBF-A437-FD6FE7B8E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1816</Words>
  <Characters>10352</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2024-08-09T15:55:00Z</dcterms:created>
  <dcterms:modified xsi:type="dcterms:W3CDTF">2024-08-09T15:55:00Z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